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FC" w:rsidRDefault="00E779FC">
      <w:pPr>
        <w:spacing w:line="276" w:lineRule="auto"/>
        <w:rPr>
          <w:b/>
          <w:bCs/>
          <w:sz w:val="24"/>
          <w:szCs w:val="24"/>
        </w:rPr>
      </w:pPr>
    </w:p>
    <w:p w:rsidR="00E779FC" w:rsidRDefault="00E779FC" w:rsidP="00B729C1">
      <w:pPr>
        <w:pStyle w:val="Nadpis1"/>
        <w:rPr>
          <w:b w:val="0"/>
          <w:bCs w:val="0"/>
        </w:rPr>
      </w:pPr>
      <w:bookmarkStart w:id="0" w:name="_GoBack"/>
      <w:bookmarkEnd w:id="0"/>
      <w:r>
        <w:t xml:space="preserve">Vnitřní směrnice </w:t>
      </w:r>
      <w:proofErr w:type="gramStart"/>
      <w:r>
        <w:t>č.</w:t>
      </w:r>
      <w:r w:rsidR="00B729C1">
        <w:t>15</w:t>
      </w:r>
      <w:proofErr w:type="gramEnd"/>
    </w:p>
    <w:p w:rsidR="00E779FC" w:rsidRDefault="00E779F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Rozpis rozpočtu a jeho změny</w:t>
      </w:r>
    </w:p>
    <w:p w:rsidR="00E779FC" w:rsidRDefault="00E779FC">
      <w:pPr>
        <w:rPr>
          <w:b/>
          <w:bCs/>
          <w:sz w:val="32"/>
          <w:szCs w:val="32"/>
        </w:rPr>
      </w:pP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Rozpis rozpočtu je upraven v § 14 zákona č. 250/2000 Sb. v platném znění.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č. 250/2000 Sb., ani jiný obecně závazný předpis, neupravuje schvalovací proces rozpisu rozpočtu a jeho změn. 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obce </w:t>
      </w:r>
      <w:proofErr w:type="spellStart"/>
      <w:r>
        <w:rPr>
          <w:sz w:val="24"/>
          <w:szCs w:val="24"/>
        </w:rPr>
        <w:t>Bříšťany</w:t>
      </w:r>
      <w:proofErr w:type="spellEnd"/>
      <w:r>
        <w:rPr>
          <w:sz w:val="24"/>
          <w:szCs w:val="24"/>
        </w:rPr>
        <w:t xml:space="preserve"> je schvalován v třídění podle rozpočtové skladby v třídění podle paragrafů odvětvového třídění.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rozpisu rozpočtu se schválený rozpočet rozepisuje podle podrobné rozpočtové skladby.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Rozpis rozpočtu a změny rozpisu rozpočtu obce schvaluje a provádí správce rozpočtu  / </w:t>
      </w:r>
      <w:proofErr w:type="gramStart"/>
      <w:r>
        <w:rPr>
          <w:sz w:val="24"/>
          <w:szCs w:val="24"/>
        </w:rPr>
        <w:t>účetní  obce</w:t>
      </w:r>
      <w:proofErr w:type="gramEnd"/>
      <w:r>
        <w:rPr>
          <w:sz w:val="24"/>
          <w:szCs w:val="24"/>
        </w:rPr>
        <w:t xml:space="preserve">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Změny rozpisu rozpočtu se číslují v chronologické posloupnosti samostatnou číselnou řadou.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Změny rozpisu rozpočtu se schvalují a provádějí v návaznosti na plánované nebo skutečné čerpání. </w:t>
      </w:r>
    </w:p>
    <w:p w:rsidR="00E779FC" w:rsidRDefault="00E779FC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Změny rozpisu rozpočtu se provádějí povinně:</w:t>
      </w:r>
    </w:p>
    <w:p w:rsidR="00E779FC" w:rsidRDefault="00E779FC">
      <w:pPr>
        <w:pStyle w:val="Odstavecseseznamem"/>
        <w:numPr>
          <w:ilvl w:val="1"/>
          <w:numId w:val="2"/>
        </w:numPr>
        <w:spacing w:after="6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v návaznosti na schválené rozpočtové opatření, kterým se mění výše závazného ukazatele rozpočtu. V tomto případě se mění rovněž rozpis příslušného závazného ukazatele.</w:t>
      </w:r>
    </w:p>
    <w:p w:rsidR="00E779FC" w:rsidRDefault="00E779FC">
      <w:pPr>
        <w:pStyle w:val="Odstavecseseznamem"/>
        <w:numPr>
          <w:ilvl w:val="1"/>
          <w:numId w:val="2"/>
        </w:numPr>
        <w:spacing w:after="6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změny rozpisu rozpočtu v členění na nástroje, prostorové jednotky a účelové znaky nebo v případě změny rozpisu rozpočtu u dalšího třídění rozpočtové skladby souvisejícího s odděleným sledováním transferů. </w:t>
      </w:r>
    </w:p>
    <w:p w:rsidR="00E779FC" w:rsidRDefault="00E779FC">
      <w:pPr>
        <w:pStyle w:val="Odstavecseseznamem"/>
        <w:numPr>
          <w:ilvl w:val="1"/>
          <w:numId w:val="2"/>
        </w:numPr>
        <w:spacing w:after="6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technických změn, např. zavedení nové položky rozpočtové skladby v průběhu roku. </w:t>
      </w:r>
    </w:p>
    <w:p w:rsidR="00E779FC" w:rsidRDefault="00E779FC">
      <w:pPr>
        <w:pStyle w:val="Odstavecseseznamem"/>
        <w:numPr>
          <w:ilvl w:val="1"/>
          <w:numId w:val="2"/>
        </w:numPr>
        <w:spacing w:after="6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v případě transferových položek, pokud by samy o sobě nebyly závazným ukazatelem rozpočtu.</w:t>
      </w:r>
    </w:p>
    <w:p w:rsidR="00E779FC" w:rsidRDefault="00E779FC">
      <w:pPr>
        <w:pStyle w:val="Odstavecseseznamem"/>
        <w:numPr>
          <w:ilvl w:val="0"/>
          <w:numId w:val="2"/>
        </w:num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ostatních případech není provedení změny rozpisu rozpočtu povinné.</w:t>
      </w:r>
    </w:p>
    <w:p w:rsidR="00E779FC" w:rsidRDefault="00E779FC">
      <w:pPr>
        <w:spacing w:after="120"/>
        <w:jc w:val="both"/>
        <w:rPr>
          <w:sz w:val="24"/>
          <w:szCs w:val="24"/>
        </w:rPr>
      </w:pPr>
    </w:p>
    <w:p w:rsidR="00E779FC" w:rsidRDefault="00E779F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Schváleno: </w:t>
      </w:r>
    </w:p>
    <w:p w:rsidR="00E779FC" w:rsidRDefault="00E779FC">
      <w:pPr>
        <w:spacing w:after="120"/>
        <w:jc w:val="both"/>
        <w:rPr>
          <w:sz w:val="24"/>
          <w:szCs w:val="24"/>
        </w:rPr>
      </w:pPr>
    </w:p>
    <w:p w:rsidR="00E779FC" w:rsidRDefault="00E779FC">
      <w:pPr>
        <w:spacing w:after="120"/>
        <w:jc w:val="both"/>
        <w:rPr>
          <w:sz w:val="24"/>
          <w:szCs w:val="24"/>
        </w:rPr>
      </w:pPr>
    </w:p>
    <w:p w:rsidR="00E779FC" w:rsidRDefault="00E779FC">
      <w:pPr>
        <w:spacing w:after="120"/>
        <w:jc w:val="both"/>
        <w:rPr>
          <w:sz w:val="24"/>
          <w:szCs w:val="24"/>
        </w:rPr>
      </w:pPr>
    </w:p>
    <w:p w:rsidR="00E779FC" w:rsidRDefault="00E779F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Účinnost:  </w:t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1.1.2018</w:t>
      </w:r>
      <w:proofErr w:type="gramEnd"/>
    </w:p>
    <w:sectPr w:rsidR="00E779FC" w:rsidSect="00E7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FC" w:rsidRDefault="00E779FC">
      <w:r>
        <w:separator/>
      </w:r>
    </w:p>
  </w:endnote>
  <w:endnote w:type="continuationSeparator" w:id="0">
    <w:p w:rsidR="00E779FC" w:rsidRDefault="00E7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FC" w:rsidRDefault="00E779FC">
      <w:r>
        <w:separator/>
      </w:r>
    </w:p>
  </w:footnote>
  <w:footnote w:type="continuationSeparator" w:id="0">
    <w:p w:rsidR="00E779FC" w:rsidRDefault="00E77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26A"/>
    <w:multiLevelType w:val="hybridMultilevel"/>
    <w:tmpl w:val="DB8C1B7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2C603C7"/>
    <w:multiLevelType w:val="hybridMultilevel"/>
    <w:tmpl w:val="B8F4D7C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FC"/>
    <w:rsid w:val="00481B23"/>
    <w:rsid w:val="00B729C1"/>
    <w:rsid w:val="00D95542"/>
    <w:rsid w:val="00E779FC"/>
    <w:rsid w:val="00F9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B23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81B23"/>
    <w:pPr>
      <w:keepNext/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1B23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481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B2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81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B23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81B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1251</Characters>
  <Application>Microsoft Office Word</Application>
  <DocSecurity>0</DocSecurity>
  <Lines>10</Lines>
  <Paragraphs>2</Paragraphs>
  <ScaleCrop>false</ScaleCrop>
  <Company>ZD Bašnice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 od času se objeví dotaz, ve kterém si tazatelé stěžují, že je po nich požadováno, aby na obci prováděli úpravy rozpisu roz</dc:title>
  <dc:subject/>
  <dc:creator>Martin Tocauer</dc:creator>
  <cp:keywords/>
  <dc:description/>
  <cp:lastModifiedBy>sedlacek_z@centrum.cz</cp:lastModifiedBy>
  <cp:revision>6</cp:revision>
  <dcterms:created xsi:type="dcterms:W3CDTF">2017-08-17T11:17:00Z</dcterms:created>
  <dcterms:modified xsi:type="dcterms:W3CDTF">2025-01-04T17:49:00Z</dcterms:modified>
</cp:coreProperties>
</file>